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hint="eastAsia" w:ascii="宋体" w:hAnsi="宋体" w:eastAsia="宋体" w:cs="宋体"/>
          <w:color w:val="1E1E1E"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1E1E1E"/>
          <w:kern w:val="0"/>
          <w:sz w:val="44"/>
          <w:szCs w:val="44"/>
          <w:lang w:val="en-US" w:eastAsia="zh-CN"/>
        </w:rPr>
        <w:t xml:space="preserve">20 </w:t>
      </w:r>
      <w:r>
        <w:rPr>
          <w:rFonts w:hint="eastAsia" w:ascii="宋体" w:hAnsi="宋体" w:eastAsia="宋体" w:cs="宋体"/>
          <w:b/>
          <w:bCs/>
          <w:color w:val="1E1E1E"/>
          <w:kern w:val="0"/>
          <w:sz w:val="44"/>
          <w:szCs w:val="44"/>
        </w:rPr>
        <w:t>创造宣言</w:t>
      </w:r>
    </w:p>
    <w:p>
      <w:pPr>
        <w:widowControl/>
        <w:shd w:val="clear" w:color="auto" w:fill="FFFFFF"/>
        <w:jc w:val="left"/>
        <w:rPr>
          <w:rFonts w:hint="eastAsia"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【教学目标】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1．了解演讲辞的文体特点。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2．掌握阅读文章的基本方法。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3．树立创造意识，培养敢于创造的精神。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【教学重点】学会从分析题目、把握文体的角度来整体感知课文。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【教学难点】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1．快速阅读全文，把握文章的大致内容，了解作者的思想感情。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2．选用最适合自己的阅读方法。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【教学方法】讨论法、比较法。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【课时安排】二课时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【教学过程】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第一课时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明确教学目标：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从文章题目和文体入手把握文章内容。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一、导入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请同学们说说“什么是创造”，再结合自己的亲身体会或别人的经历具体说说你对“创造”的理解。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(旨在引发学生思考，激发他们的“创造”的积极性。)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那么生活在20世纪的我们的教育家，又是怎样理解“创造”的呢？如果让大家来写一篇关于“创造”的文章，你先来思考一下，首先确立题目，再到你所选用的材料，你的观点……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二、分析文章题目，了解全文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“宣言”是一种演讲辞，既是演讲，那它一定具备演讲稿的特点——文词优美、感情充沛、说理生动、鼓动性强。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那作者为什么要选取这样一种文体，他演讲的目的又是什么呢？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对于“创造”他又有着怎样精妙的话语呢？让我们带着这些问题走近陶行知和他的创作。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三、作者简介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陶行知（1891—1946），安徽歙县人，是我国近现代著名教育思想家和实践家。他早年留学美国，归国后，他终身致力于中国教育的改造，探索中国人民教育的新路，教育思想和实践经验都十分丰富。他在实践中创立的“生活即教育”、“教学做合一”、“社会即学校”为中心的教育理论，是我国教育思想史上的一座丰碑，是为世界所知晓的中国教育家。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四、快速自读课文，把握关键信息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color w:val="1E1E1E"/>
          <w:kern w:val="0"/>
        </w:rPr>
        <w:t>1．看完整篇文章后的感觉是什么？</w:t>
      </w:r>
      <w:r>
        <w:rPr>
          <w:rFonts w:hint="eastAsia" w:ascii="宋体" w:hAnsi="宋体" w:eastAsia="宋体" w:cs="宋体"/>
          <w:b/>
          <w:bCs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答：大量的人、事和很多经典的句子。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color w:val="1E1E1E"/>
          <w:kern w:val="0"/>
        </w:rPr>
        <w:t>材料涉及哪些方面？</w:t>
      </w:r>
      <w:r>
        <w:rPr>
          <w:rFonts w:hint="eastAsia" w:ascii="宋体" w:hAnsi="宋体" w:eastAsia="宋体" w:cs="宋体"/>
          <w:b/>
          <w:bCs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答：文中的材料取自古今中外，涉及图画、雕塑、文学、音乐、数学、物理、地理等领域。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color w:val="1E1E1E"/>
          <w:kern w:val="0"/>
        </w:rPr>
        <w:t>2．作者的观点和感情是怎样的？从文中找出能表明作者感情的句子，并说明在文中什么位置。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答：作者认为“创造是人类发展的强大推动力”，而且他认为“处处是创造之地，天天是创造之时，人人是创造之人”，即使我们走两步退一步，也应该向着创造之路迈进。它在文章的中间部分。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（让学生体会抓住关键句子理清文章的整体思路。）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color w:val="1E1E1E"/>
          <w:kern w:val="0"/>
        </w:rPr>
        <w:t>（1）文章如何划分层次？划分依据是什么？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答：第一部分（1段）总领全文。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第二部分（2～5段）我们的人类最值得崇拜的是创造出值得自己崇拜的事物。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第三部分（6～12段）作者驳斥了几种“不能创造”的错误观点，并得出结论。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第四部分（13～15段）以东山樵夫的故事为喻，说明丧失创造力的可悲下场。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根据每段开头的句子来划分以上层次。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color w:val="1E1E1E"/>
          <w:kern w:val="0"/>
        </w:rPr>
        <w:t>（2）第一部分涉及的人和事有哪些？教育的最大成功是什么？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答：宗教家创造出神来供自己崇拜；美术家（罗丹）一面造石像，一面崇拜自己的创造；教育的最大成功是：学生先生合而创造出值得彼此崇拜之活人。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color w:val="1E1E1E"/>
          <w:kern w:val="0"/>
        </w:rPr>
        <w:t>3．“活人的塑像和大理石的塑像有一点不同，刀法如果用得不对，可以万像同毁，刀法如果用得对，则一笔下去，万龙点睛。”这里所用的几个比喻分别比喻什么？这句话怎么理解？</w:t>
      </w:r>
      <w:r>
        <w:rPr>
          <w:rFonts w:hint="eastAsia" w:ascii="宋体" w:hAnsi="宋体" w:eastAsia="宋体" w:cs="宋体"/>
          <w:b/>
          <w:bCs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答：“刀法”比喻教育方法。“万像”比喻众多教育对象。“万龙点睛”比喻使众多教育对象成才。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全句的意思是：教育方法不当，可能使众多受教育者被毁，教育方法得当，可以使众多受教育者成材。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color w:val="1E1E1E"/>
          <w:kern w:val="0"/>
        </w:rPr>
        <w:t>4．第二部分涉及的人和事有哪些？文中批评了哪五种“不能创造”的错误观点？作者得出的结论是什么？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答：八大山人朱耷挥毫画几笔便成为一幅名贵的杰作；法国企业家雷塞布竟能在沙漠中造成苏伊士运河；不识字的惠能据说本是目不识丁的樵夫，偶听人讲经，顿悟佛理，后来成为禅宗的南宗开创者；遭遇八十一难之玄奘，毕竟取得佛经……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作者用这些例子来驳斥五个错误观点：①环境平凡，②生活单调，③年纪大小，④太无能了，⑤陷入绝境。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说明处处都需要创造，天天都有创造的机会，人人都可以创造。这种论证方法是驳论文章的写法。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color w:val="1E1E1E"/>
          <w:kern w:val="0"/>
        </w:rPr>
        <w:t>5．东山樵夫的故事是怎样的？（快速看这个故事，然后让学生复述）你觉得东山樵夫可爱吗？这个人物还让你想到谁？这个故事说明什么？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答：他将泰山的茅草连同树苗带回家里焚烧取火，以东山樵夫的故事为喻，说明丧失创造力的可悲下场。想起了相比之下富有创造精神的愚公。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（旨在提高学生协作交流的能力，并在交流讨论中激发他们的灵感和创造精神。）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color w:val="1E1E1E"/>
          <w:kern w:val="0"/>
        </w:rPr>
        <w:t>6．从文中我们可以看到作者的感情是怎样的？哪些句子明显表明了作者的感情？</w:t>
      </w:r>
      <w:r>
        <w:rPr>
          <w:rFonts w:hint="eastAsia" w:ascii="宋体" w:hAnsi="宋体" w:eastAsia="宋体" w:cs="宋体"/>
          <w:b/>
          <w:bCs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答：作者渴望创造，热切呼唤“创造之神，你回来呀！只要你肯回来，我们愿意把一切——我们的汗，我们的血，我们的心，我们的生命——都献给你。只要有一滴汗，一滴血，一滴热情，便是创造之神所爱住的行宫，就能开创造之花，结创造之果，繁殖创造之森林。”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color w:val="1E1E1E"/>
          <w:kern w:val="0"/>
        </w:rPr>
        <w:t>第 二 课 时</w:t>
      </w:r>
      <w:r>
        <w:rPr>
          <w:rFonts w:hint="eastAsia" w:ascii="宋体" w:hAnsi="宋体" w:eastAsia="宋体" w:cs="宋体"/>
          <w:b/>
          <w:bCs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明确教学目标：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1．抓住关键语句，感知全文。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2．巩固所学阅读方法，做练习，争取找到适合自己的阅读方法。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一、课文小结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color w:val="1E1E1E"/>
          <w:kern w:val="0"/>
        </w:rPr>
        <w:t>陶行知用生动的事例证明了创造是人类发展的强大推动力。懒惰者、平庸者却不屑于创造，还为自己找出种种借口。先生用教育家的口吻告诫我们：“处处是创造之地，天天是创造之时，人人是创造之人，让我们至少走两步退一步，向着创造之路迈进吧！”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二、通过练习来体会如何快速阅读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阅读这段文字，完成下面的题。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color w:val="1E1E1E"/>
          <w:kern w:val="0"/>
        </w:rPr>
        <w:t>古往今来，青青翠竹吸引了无数诗人和画家，成为我国诗画的传统题材。早在《诗经》中就有提到竹子的诗：“秩秩斯干，幽幽南山。如竹苞矣，如松茂矣。”到了唐代，竹诗竹画大为兴盛。萧悦工画竹，有雅趣，白居易曾为之题《画竹歌》：“举头忽看不似画，低耳静听疑有声。”写竹子的诗，名篇佳句颇多，如孟浩然的《夏日南亭怀辛大》：“荷风送香气，竹露滴清音”、韩翃的《秋斋》：“山月皎如昼，霜风时动竹。夜半鸟惊栖，窗前人独宿”等，都生动地表现了竹子的声音和动态。</w:t>
      </w:r>
      <w:r>
        <w:rPr>
          <w:rFonts w:hint="eastAsia" w:ascii="宋体" w:hAnsi="宋体" w:eastAsia="宋体" w:cs="宋体"/>
          <w:b/>
          <w:bCs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color w:val="1E1E1E"/>
          <w:kern w:val="0"/>
        </w:rPr>
        <w:t>宋代涌现了更多的竹画家。苏东坡就是一位画竹的艺术大师。他画竹气魄极大，从地起一直至顶，线条和笔力都很强劲。元代文人画兴起后，画竹更为盛行。四大家之一倪云林的画，大都是修竹数竿，意境萧疏，具有独特的风格。明代竹画家蜂起。到清代，我国特有的画竹技法得到进一步发展，风格也更加多样化。扬州八怪异军突起，为竹画开创了前所未有的新局面。八怪之一的金冬心格调清新，淳朴而拙厚。郑板桥更擅长画竹，他题于竹画的诗数以百计，丰富多彩，把自己的人生态度融进了对竹子的生动描绘之中。</w:t>
      </w:r>
      <w:r>
        <w:rPr>
          <w:rFonts w:hint="eastAsia" w:ascii="宋体" w:hAnsi="宋体" w:eastAsia="宋体" w:cs="宋体"/>
          <w:b/>
          <w:bCs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color w:val="1E1E1E"/>
          <w:kern w:val="0"/>
        </w:rPr>
        <w:t>竹子在我国传统诗画艺术中得到如此厚爱不是偶然的，因为它“宁折不弯”的豪气和“中通外直”的度量，成为中华民族品格的一种象征。当代画家李苦禅所写“未出土时便有节，及凌云处尚虚心”，道出了中国竹文化的精髓。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color w:val="1E1E1E"/>
          <w:kern w:val="0"/>
        </w:rPr>
        <w:t>1．简要概括出第二自然段的内容。</w:t>
      </w:r>
      <w:r>
        <w:rPr>
          <w:rFonts w:hint="eastAsia" w:ascii="宋体" w:hAnsi="宋体" w:eastAsia="宋体" w:cs="宋体"/>
          <w:b/>
          <w:bCs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答：宋元明时期竹画家蜂起，风格独特，技法高超。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b/>
          <w:bCs/>
          <w:color w:val="1E1E1E"/>
          <w:kern w:val="0"/>
        </w:rPr>
        <w:t>2．我国竹画从整体上看（不是指某个画家）有哪些主要特点？根据这段文字简要答出四点，有的可从文中找出句子改写。</w:t>
      </w:r>
      <w:r>
        <w:rPr>
          <w:rFonts w:hint="eastAsia" w:ascii="宋体" w:hAnsi="宋体" w:eastAsia="宋体" w:cs="宋体"/>
          <w:b/>
          <w:bCs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答：①是我国诗画的传统题材，②能象征中华民族的品格，③有自己独特的技法（答风格多样、技法高超也算对），④竹诗竹画相配。</w:t>
      </w:r>
    </w:p>
    <w:p>
      <w:pPr>
        <w:widowControl/>
        <w:shd w:val="clear" w:color="auto" w:fill="FFFFFF"/>
        <w:jc w:val="left"/>
        <w:rPr>
          <w:rFonts w:hint="eastAsia"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  <w:lang w:eastAsia="zh-CN"/>
        </w:rPr>
        <w:t>三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t>、作业</w:t>
      </w:r>
      <w:bookmarkStart w:id="0" w:name="_GoBack"/>
      <w:bookmarkEnd w:id="0"/>
      <w:r>
        <w:rPr>
          <w:rFonts w:hint="eastAsia" w:ascii="宋体" w:hAnsi="宋体" w:eastAsia="宋体" w:cs="宋体"/>
          <w:color w:val="1E1E1E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1E1E1E"/>
          <w:kern w:val="0"/>
          <w:szCs w:val="21"/>
        </w:rPr>
        <w:t>阅读有关创造思维、创造精神的资料，开阔眼界，扩大信息量。</w:t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35EC"/>
    <w:rsid w:val="009235EC"/>
    <w:rsid w:val="00DB0932"/>
    <w:rsid w:val="00F47EA2"/>
    <w:rsid w:val="00FA3BB6"/>
    <w:rsid w:val="47BF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467</Words>
  <Characters>2666</Characters>
  <Lines>22</Lines>
  <Paragraphs>6</Paragraphs>
  <TotalTime>3</TotalTime>
  <ScaleCrop>false</ScaleCrop>
  <LinksUpToDate>false</LinksUpToDate>
  <CharactersWithSpaces>3127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2021-01-14T03:06:00Z</dcterms:created>
  <dc:creator>Administrator</dc:creator>
  <cp:lastModifiedBy>qiao巧</cp:lastModifiedBy>
  <dcterms:modified xsi:type="dcterms:W3CDTF">2021-01-14T03:09:51Z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